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360"/>
        <w:ind w:right="0" w:left="0" w:firstLine="0"/>
        <w:jc w:val="center"/>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b/>
          <w:color w:val="auto"/>
          <w:spacing w:val="0"/>
          <w:position w:val="0"/>
          <w:sz w:val="28"/>
          <w:u w:val="single"/>
          <w:shd w:fill="auto" w:val="clear"/>
        </w:rPr>
        <w:t xml:space="preserve">DISCUSSION FORUM AND TUTORIAL QUESTION</w:t>
      </w:r>
    </w:p>
    <w:p>
      <w:pPr>
        <w:spacing w:before="0" w:after="160" w:line="360"/>
        <w:ind w:right="0" w:left="720" w:firstLine="0"/>
        <w:jc w:val="center"/>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b/>
          <w:color w:val="auto"/>
          <w:spacing w:val="0"/>
          <w:position w:val="0"/>
          <w:sz w:val="28"/>
          <w:u w:val="single"/>
          <w:shd w:fill="auto" w:val="clear"/>
        </w:rPr>
        <w:t xml:space="preserve">DISCUSSION FORUM .</w:t>
      </w:r>
    </w:p>
    <w:p>
      <w:pPr>
        <w:numPr>
          <w:ilvl w:val="0"/>
          <w:numId w:val="3"/>
        </w:numPr>
        <w:spacing w:before="0" w:after="160" w:line="360"/>
        <w:ind w:right="0" w:left="360" w:hanging="36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What factors led to the Fiji’s 2000 coup? Identify the role played by George Speight during the Coup? </w:t>
      </w:r>
    </w:p>
    <w:p>
      <w:pPr>
        <w:spacing w:before="0" w:after="16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 </w:t>
      </w:r>
      <w:r>
        <w:rPr>
          <w:rFonts w:ascii="Times New Roman" w:hAnsi="Times New Roman" w:cs="Times New Roman" w:eastAsia="Times New Roman"/>
          <w:b/>
          <w:color w:val="auto"/>
          <w:spacing w:val="0"/>
          <w:position w:val="0"/>
          <w:sz w:val="28"/>
          <w:shd w:fill="auto" w:val="clear"/>
        </w:rPr>
        <w:t xml:space="preserve">coup </w:t>
      </w:r>
      <w:r>
        <w:rPr>
          <w:rFonts w:ascii="Times New Roman" w:hAnsi="Times New Roman" w:cs="Times New Roman" w:eastAsia="Times New Roman"/>
          <w:color w:val="auto"/>
          <w:spacing w:val="0"/>
          <w:position w:val="0"/>
          <w:sz w:val="28"/>
          <w:shd w:fill="auto" w:val="clear"/>
        </w:rPr>
        <w:t xml:space="preserve">is a sudden illegal, often violent, taking of a government power, especially by part of an army. In April 2000, the indigenous nationalist (</w:t>
      </w:r>
      <w:r>
        <w:rPr>
          <w:rFonts w:ascii="Times New Roman" w:hAnsi="Times New Roman" w:cs="Times New Roman" w:eastAsia="Times New Roman"/>
          <w:b/>
          <w:color w:val="auto"/>
          <w:spacing w:val="0"/>
          <w:position w:val="0"/>
          <w:sz w:val="28"/>
          <w:shd w:fill="auto" w:val="clear"/>
        </w:rPr>
        <w:t xml:space="preserve">Taukei Movement</w:t>
      </w:r>
      <w:r>
        <w:rPr>
          <w:rFonts w:ascii="Times New Roman" w:hAnsi="Times New Roman" w:cs="Times New Roman" w:eastAsia="Times New Roman"/>
          <w:color w:val="auto"/>
          <w:spacing w:val="0"/>
          <w:position w:val="0"/>
          <w:sz w:val="28"/>
          <w:shd w:fill="auto" w:val="clear"/>
        </w:rPr>
        <w:t xml:space="preserve">) was reinvented and at the height of a nationalist protest march in Suva, a small group of heavily armed men invaded parliament and incapacitated the government (</w:t>
      </w:r>
      <w:r>
        <w:rPr>
          <w:rFonts w:ascii="Times New Roman" w:hAnsi="Times New Roman" w:cs="Times New Roman" w:eastAsia="Times New Roman"/>
          <w:i/>
          <w:color w:val="auto"/>
          <w:spacing w:val="0"/>
          <w:position w:val="0"/>
          <w:sz w:val="28"/>
          <w:shd w:fill="auto" w:val="clear"/>
        </w:rPr>
        <w:t xml:space="preserve">The Sydney Morning Herald</w:t>
      </w:r>
      <w:r>
        <w:rPr>
          <w:rFonts w:ascii="Times New Roman" w:hAnsi="Times New Roman" w:cs="Times New Roman" w:eastAsia="Times New Roman"/>
          <w:color w:val="auto"/>
          <w:spacing w:val="0"/>
          <w:position w:val="0"/>
          <w:sz w:val="28"/>
          <w:shd w:fill="auto" w:val="clear"/>
        </w:rPr>
        <w:t xml:space="preserve">, May 19, 2000) .</w:t>
      </w:r>
    </w:p>
    <w:p>
      <w:pPr>
        <w:spacing w:before="0" w:after="160" w:line="36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outbreak of this 2000’s coup has been developed and coined up by some of the factors:  </w:t>
      </w:r>
    </w:p>
    <w:p>
      <w:pPr>
        <w:numPr>
          <w:ilvl w:val="0"/>
          <w:numId w:val="5"/>
        </w:numPr>
        <w:tabs>
          <w:tab w:val="left" w:pos="720" w:leader="none"/>
        </w:tabs>
        <w:spacing w:before="0" w:after="0" w:line="360"/>
        <w:ind w:right="0" w:left="720"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u w:val="single"/>
          <w:shd w:fill="auto" w:val="clear"/>
        </w:rPr>
        <w:t xml:space="preserve">The Chaudhary Government</w:t>
      </w:r>
      <w:r>
        <w:rPr>
          <w:rFonts w:ascii="Times New Roman" w:hAnsi="Times New Roman" w:cs="Times New Roman" w:eastAsia="Times New Roman"/>
          <w:color w:val="auto"/>
          <w:spacing w:val="0"/>
          <w:position w:val="0"/>
          <w:sz w:val="28"/>
          <w:shd w:fill="auto" w:val="clear"/>
        </w:rPr>
        <w:t xml:space="preserve"> -  when he undertake a numerous reforms  like  legislative reform and  setting up commissions  for Education and Human Rights instituting inquiries into corruption and also staffing statutory organizations with competent staff with Housing Authority). The appearance of movement and change was impressive, but it also embroiled the </w:t>
      </w:r>
      <w:r>
        <w:rPr>
          <w:rFonts w:ascii="Times New Roman" w:hAnsi="Times New Roman" w:cs="Times New Roman" w:eastAsia="Times New Roman"/>
          <w:b/>
          <w:color w:val="auto"/>
          <w:spacing w:val="0"/>
          <w:position w:val="0"/>
          <w:sz w:val="28"/>
          <w:shd w:fill="auto" w:val="clear"/>
        </w:rPr>
        <w:t xml:space="preserve">government</w:t>
      </w:r>
      <w:r>
        <w:rPr>
          <w:rFonts w:ascii="Times New Roman" w:hAnsi="Times New Roman" w:cs="Times New Roman" w:eastAsia="Times New Roman"/>
          <w:color w:val="auto"/>
          <w:spacing w:val="0"/>
          <w:position w:val="0"/>
          <w:sz w:val="28"/>
          <w:shd w:fill="auto" w:val="clear"/>
        </w:rPr>
        <w:t xml:space="preserve"> in a hugely counterproductive tussle with the media. </w:t>
      </w:r>
    </w:p>
    <w:p>
      <w:pPr>
        <w:spacing w:before="0" w:after="0" w:line="360"/>
        <w:ind w:right="0" w:left="720" w:firstLine="0"/>
        <w:jc w:val="left"/>
        <w:rPr>
          <w:rFonts w:ascii="Times New Roman" w:hAnsi="Times New Roman" w:cs="Times New Roman" w:eastAsia="Times New Roman"/>
          <w:color w:val="auto"/>
          <w:spacing w:val="0"/>
          <w:position w:val="0"/>
          <w:sz w:val="28"/>
          <w:shd w:fill="auto" w:val="clear"/>
        </w:rPr>
      </w:pPr>
    </w:p>
    <w:p>
      <w:pPr>
        <w:numPr>
          <w:ilvl w:val="0"/>
          <w:numId w:val="7"/>
        </w:numPr>
        <w:tabs>
          <w:tab w:val="left" w:pos="720" w:leader="none"/>
        </w:tabs>
        <w:spacing w:before="240" w:after="60" w:line="360"/>
        <w:ind w:right="0" w:left="720" w:hanging="36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auto"/>
          <w:spacing w:val="0"/>
          <w:position w:val="0"/>
          <w:sz w:val="28"/>
          <w:u w:val="single"/>
          <w:shd w:fill="FFFFFF" w:val="clear"/>
        </w:rPr>
        <w:t xml:space="preserve">The Alleged motives for the coup</w:t>
      </w: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 This is when George Speight's claims to be a Fijian nationalist and a champion of indigenous rights </w:t>
      </w:r>
      <w:r>
        <w:rPr>
          <w:rFonts w:ascii="Times New Roman" w:hAnsi="Times New Roman" w:cs="Times New Roman" w:eastAsia="Times New Roman"/>
          <w:color w:val="auto"/>
          <w:spacing w:val="0"/>
          <w:position w:val="0"/>
          <w:sz w:val="28"/>
          <w:shd w:fill="FFFFFF" w:val="clear"/>
        </w:rPr>
        <w:t xml:space="preserve">attracted support from certain elements of the Fijian population who were angered by the results of the 1999 election, which had swept away a government dominated by ethnic Fijians and brought to power a multiracial government led by Mahendra Chaudhry, who became Fiji's first-ever Indo-Fijian Prime Minister. Hints that the Chaudhry government might institute some form of land reform  also generated considerable resentment among sections of the indigenous population, despite Constitutional guarantees of ethnic Fijian land ownership. Speight thus found sizeable number of sympathizers when he launched his putsch on 19 May.</w:t>
      </w:r>
    </w:p>
    <w:p>
      <w:pPr>
        <w:numPr>
          <w:ilvl w:val="0"/>
          <w:numId w:val="7"/>
        </w:numPr>
        <w:tabs>
          <w:tab w:val="left" w:pos="720" w:leader="none"/>
        </w:tabs>
        <w:spacing w:before="0" w:after="0" w:line="360"/>
        <w:ind w:right="0" w:left="720" w:hanging="36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u w:val="single"/>
          <w:shd w:fill="auto" w:val="clear"/>
        </w:rPr>
        <w:t xml:space="preserve">Land Issues</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The land issues also one of the major factors that led to the 2000</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s coup , where Issue of expiring of the land leases, landlords wanting to get their land back either to cultivate it themselves, re-zone it for commercial or residential purposes, or use the threat of non-renewal to extract more rent. Whereas Indo-Fijian tenants wanted to get the land leases renewed.  </w:t>
      </w:r>
    </w:p>
    <w:p>
      <w:pPr>
        <w:spacing w:before="0" w:after="0" w:line="360"/>
        <w:ind w:right="0" w:left="720" w:firstLine="0"/>
        <w:jc w:val="left"/>
        <w:rPr>
          <w:rFonts w:ascii="Times New Roman" w:hAnsi="Times New Roman" w:cs="Times New Roman" w:eastAsia="Times New Roman"/>
          <w:color w:val="auto"/>
          <w:spacing w:val="0"/>
          <w:position w:val="0"/>
          <w:sz w:val="28"/>
          <w:shd w:fill="auto" w:val="clear"/>
        </w:rPr>
      </w:pPr>
    </w:p>
    <w:p>
      <w:pPr>
        <w:numPr>
          <w:ilvl w:val="0"/>
          <w:numId w:val="10"/>
        </w:numPr>
        <w:tabs>
          <w:tab w:val="left" w:pos="720" w:leader="none"/>
        </w:tabs>
        <w:spacing w:before="240" w:after="60" w:line="360"/>
        <w:ind w:right="0" w:left="720" w:hanging="36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auto"/>
          <w:spacing w:val="0"/>
          <w:position w:val="0"/>
          <w:sz w:val="28"/>
          <w:u w:val="single"/>
          <w:shd w:fill="FFFFFF" w:val="clear"/>
        </w:rPr>
        <w:t xml:space="preserve">Tora’s Taukei Movement </w:t>
      </w:r>
      <w:r>
        <w:rPr>
          <w:rFonts w:ascii="Times New Roman" w:hAnsi="Times New Roman" w:cs="Times New Roman" w:eastAsia="Times New Roman"/>
          <w:color w:val="auto"/>
          <w:spacing w:val="0"/>
          <w:position w:val="0"/>
          <w:sz w:val="28"/>
          <w:shd w:fill="FFFFFF" w:val="clear"/>
        </w:rPr>
        <w:t xml:space="preserve">resurfaced in western Viti Levu, fuelling and galvanizing extreme Fijian opinion against the government.  </w:t>
      </w:r>
      <w:r>
        <w:rPr>
          <w:rFonts w:ascii="Times New Roman" w:hAnsi="Times New Roman" w:cs="Times New Roman" w:eastAsia="Times New Roman"/>
          <w:color w:val="auto"/>
          <w:spacing w:val="0"/>
          <w:position w:val="0"/>
          <w:sz w:val="28"/>
          <w:u w:val="single"/>
          <w:shd w:fill="FFFFFF" w:val="clear"/>
        </w:rPr>
        <w:t xml:space="preserve">Attacked made on Chaudhry government for ‘Indianising the public service’.</w:t>
      </w:r>
    </w:p>
    <w:p>
      <w:pPr>
        <w:numPr>
          <w:ilvl w:val="0"/>
          <w:numId w:val="10"/>
        </w:numPr>
        <w:tabs>
          <w:tab w:val="left" w:pos="720" w:leader="none"/>
        </w:tabs>
        <w:spacing w:before="240" w:after="60" w:line="360"/>
        <w:ind w:right="0" w:left="720" w:hanging="36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auto"/>
          <w:spacing w:val="0"/>
          <w:position w:val="0"/>
          <w:sz w:val="28"/>
          <w:u w:val="single"/>
          <w:shd w:fill="FFFFFF" w:val="clear"/>
        </w:rPr>
        <w:t xml:space="preserve">The Interim Military Government</w:t>
      </w:r>
      <w:r>
        <w:rPr>
          <w:rFonts w:ascii="Times New Roman" w:hAnsi="Times New Roman" w:cs="Times New Roman" w:eastAsia="Times New Roman"/>
          <w:b/>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 Commodore Bainimarama announced on radio and television that he had taken over the government, and declared martial law  at 6 pm. He abrogated the constitution on 30 May, and proceeded to appoint an interim government. He initially nominated Ratu Epeli Nailatikau  (a son-in-law of Mara's and the husband of Adi Koila Nailatikau  who was one of Speight's hostages) as Prime Minister, but withdrew the nomination the next day. It was not until 4 July that he actually appointed a Prime Minister, Laisenia Qarase  (who remained in office until he was ousted from power by another coup in December 2006). Rebels, still holding hostages, staged a number of incidents around the country, cutting off Suva's power supply on 6 July, and over-running an army base on Vanua Levu Island and exchanging fire with the military in Suva the next day.</w:t>
      </w:r>
    </w:p>
    <w:p>
      <w:pPr>
        <w:numPr>
          <w:ilvl w:val="0"/>
          <w:numId w:val="10"/>
        </w:numPr>
        <w:tabs>
          <w:tab w:val="left" w:pos="720" w:leader="none"/>
        </w:tabs>
        <w:spacing w:before="0" w:after="0" w:line="360"/>
        <w:ind w:right="0" w:left="720"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During the coup of the year 2000 George Speight play a vital role in which he was</w:t>
      </w:r>
      <w:r>
        <w:rPr>
          <w:rFonts w:ascii="Times New Roman" w:hAnsi="Times New Roman" w:cs="Times New Roman" w:eastAsia="Times New Roman"/>
          <w:b/>
          <w:color w:val="auto"/>
          <w:spacing w:val="0"/>
          <w:position w:val="0"/>
          <w:sz w:val="28"/>
          <w:u w:val="single"/>
          <w:shd w:fill="auto" w:val="clear"/>
        </w:rPr>
        <w:t xml:space="preserve"> </w:t>
      </w:r>
      <w:r>
        <w:rPr>
          <w:rFonts w:ascii="Times New Roman" w:hAnsi="Times New Roman" w:cs="Times New Roman" w:eastAsia="Times New Roman"/>
          <w:b/>
          <w:color w:val="auto"/>
          <w:spacing w:val="0"/>
          <w:position w:val="0"/>
          <w:sz w:val="28"/>
          <w:shd w:fill="auto" w:val="clear"/>
        </w:rPr>
        <w:t xml:space="preserve">the principal instigator.</w:t>
      </w:r>
    </w:p>
    <w:p>
      <w:pPr>
        <w:numPr>
          <w:ilvl w:val="0"/>
          <w:numId w:val="10"/>
        </w:numPr>
        <w:tabs>
          <w:tab w:val="left" w:pos="720" w:leader="none"/>
        </w:tabs>
        <w:spacing w:before="0" w:after="0" w:line="36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He was a failed businessmen, sacked from chairman of the Fiji Pine Commission and the Hardwood Corporation. </w:t>
      </w:r>
    </w:p>
    <w:p>
      <w:pPr>
        <w:numPr>
          <w:ilvl w:val="0"/>
          <w:numId w:val="10"/>
        </w:numPr>
        <w:tabs>
          <w:tab w:val="left" w:pos="720" w:leader="none"/>
        </w:tabs>
        <w:spacing w:before="0" w:after="0" w:line="36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was declared bankrupt and was about the face court proceedings, when he launched his assault on parliament. Clearly, </w:t>
      </w:r>
      <w:r>
        <w:rPr>
          <w:rFonts w:ascii="Times New Roman" w:hAnsi="Times New Roman" w:cs="Times New Roman" w:eastAsia="Times New Roman"/>
          <w:b/>
          <w:color w:val="auto"/>
          <w:spacing w:val="0"/>
          <w:position w:val="0"/>
          <w:sz w:val="28"/>
          <w:shd w:fill="auto" w:val="clear"/>
        </w:rPr>
        <w:t xml:space="preserve">Speight had his own private grievances, which he carefully hid behind a fiercely nationalist rhetoric.</w:t>
      </w:r>
    </w:p>
    <w:p>
      <w:pPr>
        <w:numPr>
          <w:ilvl w:val="0"/>
          <w:numId w:val="10"/>
        </w:numPr>
        <w:tabs>
          <w:tab w:val="left" w:pos="720" w:leader="none"/>
        </w:tabs>
        <w:spacing w:before="0" w:after="0" w:line="36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He portrayed himself as faithful servant of the Fijian cause, an anointed savior of the Fijian ‘race’ and Fijian cultural hero.</w:t>
      </w:r>
    </w:p>
    <w:p>
      <w:pPr>
        <w:numPr>
          <w:ilvl w:val="0"/>
          <w:numId w:val="10"/>
        </w:numPr>
        <w:tabs>
          <w:tab w:val="left" w:pos="720" w:leader="none"/>
        </w:tabs>
        <w:spacing w:before="0" w:after="0" w:line="360"/>
        <w:ind w:right="0" w:left="108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Speight got international media criticism </w:t>
      </w:r>
      <w:r>
        <w:rPr>
          <w:rFonts w:ascii="Times New Roman" w:hAnsi="Times New Roman" w:cs="Times New Roman" w:eastAsia="Times New Roman"/>
          <w:color w:val="auto"/>
          <w:spacing w:val="0"/>
          <w:position w:val="0"/>
          <w:sz w:val="28"/>
          <w:shd w:fill="auto" w:val="clear"/>
        </w:rPr>
        <w:t xml:space="preserve">because he showing as face of indigenous Fijian nationalism was articulate, engaging, and bantering/teasing/mocking with the international media. </w:t>
      </w:r>
    </w:p>
    <w:p>
      <w:pPr>
        <w:numPr>
          <w:ilvl w:val="0"/>
          <w:numId w:val="10"/>
        </w:numPr>
        <w:tabs>
          <w:tab w:val="left" w:pos="720" w:leader="none"/>
        </w:tabs>
        <w:spacing w:before="0" w:after="0" w:line="360"/>
        <w:ind w:right="0" w:left="108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Many individuals and groups work behind the scene for supporting him</w:t>
      </w:r>
      <w:r>
        <w:rPr>
          <w:rFonts w:ascii="Times New Roman" w:hAnsi="Times New Roman" w:cs="Times New Roman" w:eastAsia="Times New Roman"/>
          <w:color w:val="auto"/>
          <w:spacing w:val="0"/>
          <w:position w:val="0"/>
          <w:sz w:val="28"/>
          <w:shd w:fill="auto" w:val="clear"/>
        </w:rPr>
        <w:t xml:space="preserve">, especially politicians defeated in last elections otherwise excluded from power, seeking redress and probably revenge against Chaudhary government.</w:t>
      </w:r>
    </w:p>
    <w:p>
      <w:pPr>
        <w:numPr>
          <w:ilvl w:val="0"/>
          <w:numId w:val="10"/>
        </w:numPr>
        <w:tabs>
          <w:tab w:val="left" w:pos="720" w:leader="none"/>
        </w:tabs>
        <w:spacing w:before="0" w:after="0" w:line="360"/>
        <w:ind w:right="0" w:left="108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Young businessmen also supported him </w:t>
      </w:r>
      <w:r>
        <w:rPr>
          <w:rFonts w:ascii="Times New Roman" w:hAnsi="Times New Roman" w:cs="Times New Roman" w:eastAsia="Times New Roman"/>
          <w:color w:val="auto"/>
          <w:spacing w:val="0"/>
          <w:position w:val="0"/>
          <w:sz w:val="28"/>
          <w:shd w:fill="auto" w:val="clear"/>
        </w:rPr>
        <w:t xml:space="preserve">who was not happy in 1990s and wanted to take benefit from opportunistic access to power and securing loans. </w:t>
      </w:r>
    </w:p>
    <w:p>
      <w:pPr>
        <w:tabs>
          <w:tab w:val="left" w:pos="720" w:leader="none"/>
        </w:tabs>
        <w:spacing w:before="0" w:after="0" w:line="360"/>
        <w:ind w:right="0" w:left="0" w:firstLine="0"/>
        <w:jc w:val="center"/>
        <w:rPr>
          <w:rFonts w:ascii="Times New Roman" w:hAnsi="Times New Roman" w:cs="Times New Roman" w:eastAsia="Times New Roman"/>
          <w:b/>
          <w:color w:val="auto"/>
          <w:spacing w:val="0"/>
          <w:position w:val="0"/>
          <w:sz w:val="28"/>
          <w:u w:val="single"/>
          <w:shd w:fill="auto" w:val="clear"/>
        </w:rPr>
      </w:pPr>
    </w:p>
    <w:p>
      <w:pPr>
        <w:tabs>
          <w:tab w:val="left" w:pos="720" w:leader="none"/>
        </w:tabs>
        <w:spacing w:before="0" w:after="0" w:line="360"/>
        <w:ind w:right="0" w:left="0" w:firstLine="0"/>
        <w:jc w:val="center"/>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b/>
          <w:color w:val="auto"/>
          <w:spacing w:val="0"/>
          <w:position w:val="0"/>
          <w:sz w:val="28"/>
          <w:u w:val="single"/>
          <w:shd w:fill="auto" w:val="clear"/>
        </w:rPr>
        <w:t xml:space="preserve">TUTORIAL ACTIVITY</w:t>
      </w:r>
    </w:p>
    <w:p>
      <w:pPr>
        <w:numPr>
          <w:ilvl w:val="0"/>
          <w:numId w:val="14"/>
        </w:numPr>
        <w:spacing w:before="0" w:after="0" w:line="360"/>
        <w:ind w:right="0" w:left="360" w:hanging="36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What do you understand of the hostage Crisis and how it was resolved? </w:t>
      </w:r>
    </w:p>
    <w:p>
      <w:pPr>
        <w:numPr>
          <w:ilvl w:val="0"/>
          <w:numId w:val="14"/>
        </w:numPr>
        <w:spacing w:before="120" w:after="120" w:line="360"/>
        <w:ind w:right="0" w:left="720" w:hanging="36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The hostage crisis was a period where the </w:t>
      </w:r>
      <w:r>
        <w:rPr>
          <w:rFonts w:ascii="Times New Roman" w:hAnsi="Times New Roman" w:cs="Times New Roman" w:eastAsia="Times New Roman"/>
          <w:b/>
          <w:color w:val="auto"/>
          <w:spacing w:val="0"/>
          <w:position w:val="0"/>
          <w:sz w:val="28"/>
          <w:shd w:fill="FFFFFF" w:val="clear"/>
        </w:rPr>
        <w:t xml:space="preserve">Army </w:t>
      </w:r>
      <w:r>
        <w:rPr>
          <w:rFonts w:ascii="Times New Roman" w:hAnsi="Times New Roman" w:cs="Times New Roman" w:eastAsia="Times New Roman"/>
          <w:color w:val="auto"/>
          <w:spacing w:val="0"/>
          <w:position w:val="0"/>
          <w:sz w:val="28"/>
          <w:shd w:fill="FFFFFF" w:val="clear"/>
        </w:rPr>
        <w:t xml:space="preserve">stood divided and confused, unwilling to uphold the constitution or protect the security of the state, as were divided on basis of provincialism and regionalism. Fragmentation in army and society.</w:t>
      </w:r>
    </w:p>
    <w:p>
      <w:pPr>
        <w:numPr>
          <w:ilvl w:val="0"/>
          <w:numId w:val="14"/>
        </w:numPr>
        <w:spacing w:before="120" w:after="120" w:line="360"/>
        <w:ind w:right="0" w:left="720" w:hanging="36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b/>
          <w:color w:val="auto"/>
          <w:spacing w:val="0"/>
          <w:position w:val="0"/>
          <w:sz w:val="28"/>
          <w:shd w:fill="FFFFFF" w:val="clear"/>
        </w:rPr>
        <w:t xml:space="preserve">GCC</w:t>
      </w:r>
      <w:r>
        <w:rPr>
          <w:rFonts w:ascii="Times New Roman" w:hAnsi="Times New Roman" w:cs="Times New Roman" w:eastAsia="Times New Roman"/>
          <w:color w:val="auto"/>
          <w:spacing w:val="0"/>
          <w:position w:val="0"/>
          <w:sz w:val="28"/>
          <w:shd w:fill="FFFFFF" w:val="clear"/>
        </w:rPr>
        <w:t xml:space="preserve"> failed to raise the status and safeguard the interest of its supporters. They sympathized with Speight's ambition for the Fijian people, but then backed President Ratu Sir Kamisese Mara to lead the country out of the crisis and also the crisis was being solved On 15 November when  the High Court  declared that the interim government was illegal and Ratu  Mara remained the lawful President of the  Parliament had not been dissolved but only suspended, and should now be reconvened, and by implication, Chaudhry remained the lawful Prime Minister. As Mara had not been performing his duties, however, Iloilo had been rightly exercising the prerogatives of the office in his place. Mara subsequently resigned officially, with his resignation backdated to 29 May.</w:t>
      </w:r>
    </w:p>
    <w:p>
      <w:pPr>
        <w:numPr>
          <w:ilvl w:val="0"/>
          <w:numId w:val="14"/>
        </w:numPr>
        <w:spacing w:before="120" w:after="120" w:line="360"/>
        <w:ind w:right="0" w:left="720" w:hanging="36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 The Qarase government appealed the court ruling; on 1 March 2001, the Court of Appeal confirmed the High Court decision reinstating the constitution. The government accepted the decision with an estimated of 7,500 jobs were lost because of the coup.</w:t>
      </w:r>
    </w:p>
    <w:p>
      <w:pPr>
        <w:spacing w:before="0" w:after="0" w:line="360"/>
        <w:ind w:right="0" w:left="360" w:firstLine="0"/>
        <w:jc w:val="both"/>
        <w:rPr>
          <w:rFonts w:ascii="Times New Roman" w:hAnsi="Times New Roman" w:cs="Times New Roman" w:eastAsia="Times New Roman"/>
          <w:color w:val="auto"/>
          <w:spacing w:val="0"/>
          <w:position w:val="0"/>
          <w:sz w:val="28"/>
          <w:shd w:fill="auto" w:val="clear"/>
        </w:rPr>
      </w:pPr>
    </w:p>
    <w:p>
      <w:pPr>
        <w:spacing w:before="240" w:after="60" w:line="360"/>
        <w:ind w:right="0" w:left="0" w:firstLine="0"/>
        <w:jc w:val="left"/>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b/>
          <w:color w:val="auto"/>
          <w:spacing w:val="0"/>
          <w:position w:val="0"/>
          <w:sz w:val="28"/>
          <w:shd w:fill="FFFFFF" w:val="clear"/>
        </w:rPr>
        <w:t xml:space="preserve"> </w:t>
      </w:r>
    </w:p>
    <w:p>
      <w:pPr>
        <w:spacing w:before="0" w:after="0" w:line="360"/>
        <w:ind w:right="0" w:left="720" w:firstLine="0"/>
        <w:jc w:val="left"/>
        <w:rPr>
          <w:rFonts w:ascii="Times New Roman" w:hAnsi="Times New Roman" w:cs="Times New Roman" w:eastAsia="Times New Roman"/>
          <w:color w:val="auto"/>
          <w:spacing w:val="0"/>
          <w:position w:val="0"/>
          <w:sz w:val="28"/>
          <w:u w:val="single"/>
          <w:shd w:fill="auto" w:val="clear"/>
        </w:rPr>
      </w:pPr>
    </w:p>
    <w:p>
      <w:pPr>
        <w:spacing w:before="0" w:after="160" w:line="360"/>
        <w:ind w:right="0" w:left="360" w:firstLine="0"/>
        <w:jc w:val="both"/>
        <w:rPr>
          <w:rFonts w:ascii="Times New Roman" w:hAnsi="Times New Roman" w:cs="Times New Roman" w:eastAsia="Times New Roman"/>
          <w:color w:val="auto"/>
          <w:spacing w:val="0"/>
          <w:position w:val="0"/>
          <w:sz w:val="28"/>
          <w:u w:val="single"/>
          <w:shd w:fill="auto" w:val="clear"/>
        </w:rPr>
      </w:pPr>
    </w:p>
    <w:p>
      <w:pPr>
        <w:spacing w:before="0" w:after="160" w:line="360"/>
        <w:ind w:right="0" w:left="0" w:firstLine="0"/>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num w:numId="3">
    <w:abstractNumId w:val="24"/>
  </w:num>
  <w:num w:numId="5">
    <w:abstractNumId w:val="18"/>
  </w:num>
  <w:num w:numId="7">
    <w:abstractNumId w:val="12"/>
  </w:num>
  <w:num w:numId="10">
    <w:abstractNumId w:val="6"/>
  </w:num>
  <w:num w:numId="1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